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65F" w14:textId="7A5A5259" w:rsidR="005B14A0" w:rsidRPr="00A67BC5" w:rsidRDefault="005B14A0" w:rsidP="005B14A0">
      <w:pPr>
        <w:pStyle w:val="NormalWeb"/>
        <w:rPr>
          <w:rFonts w:asciiTheme="minorHAnsi" w:hAnsiTheme="minorHAnsi" w:cstheme="minorHAnsi"/>
          <w:b/>
          <w:bCs/>
          <w:color w:val="4B4A4A"/>
          <w:sz w:val="32"/>
          <w:szCs w:val="32"/>
          <w:lang w:val="nb-NO"/>
        </w:rPr>
      </w:pPr>
      <w:r w:rsidRPr="005B14A0">
        <w:rPr>
          <w:rFonts w:asciiTheme="minorHAnsi" w:hAnsiTheme="minorHAnsi" w:cstheme="minorHAnsi"/>
          <w:b/>
          <w:bCs/>
          <w:color w:val="4B4A4A"/>
          <w:sz w:val="32"/>
          <w:szCs w:val="32"/>
          <w:lang w:val="nb-NO"/>
        </w:rPr>
        <w:t xml:space="preserve">Fremmedspråk og arbeidslivsfag </w:t>
      </w:r>
      <w:r w:rsidR="00A67BC5">
        <w:rPr>
          <w:rFonts w:asciiTheme="minorHAnsi" w:hAnsiTheme="minorHAnsi" w:cstheme="minorHAnsi"/>
          <w:b/>
          <w:bCs/>
          <w:color w:val="4B4A4A"/>
          <w:sz w:val="32"/>
          <w:szCs w:val="32"/>
          <w:lang w:val="nb-NO"/>
        </w:rPr>
        <w:br/>
      </w:r>
      <w:r w:rsidRPr="00A67BC5">
        <w:rPr>
          <w:rFonts w:asciiTheme="minorHAnsi" w:hAnsiTheme="minorHAnsi" w:cstheme="minorHAnsi"/>
          <w:color w:val="4B4A4A"/>
          <w:sz w:val="20"/>
          <w:szCs w:val="20"/>
        </w:rPr>
        <w:t xml:space="preserve">Engelsk er obligatorisk i norsk skole. I tillegg er det mulig å velge et ekstra fremmedspråk fra og med 8. trinn. </w:t>
      </w:r>
      <w:r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På Tinntjønn ungdomsskole velger elevene mellom fremmedspråket spansk eller faget arbeidslivsfag. </w:t>
      </w:r>
    </w:p>
    <w:p w14:paraId="4A35ABC5" w14:textId="4B37F793" w:rsidR="005B14A0" w:rsidRPr="00A67BC5" w:rsidRDefault="005B14A0" w:rsidP="005B14A0">
      <w:pPr>
        <w:pStyle w:val="NormalWeb"/>
        <w:rPr>
          <w:rFonts w:asciiTheme="minorHAnsi" w:hAnsiTheme="minorHAnsi" w:cstheme="minorHAnsi"/>
          <w:color w:val="4B4A4A"/>
          <w:sz w:val="20"/>
          <w:szCs w:val="20"/>
        </w:rPr>
      </w:pPr>
      <w:r w:rsidRPr="00A67BC5">
        <w:rPr>
          <w:rFonts w:asciiTheme="minorHAnsi" w:hAnsiTheme="minorHAnsi" w:cstheme="minorHAnsi"/>
          <w:color w:val="4B4A4A"/>
          <w:sz w:val="20"/>
          <w:szCs w:val="20"/>
        </w:rPr>
        <w:t>Det er imidlertid frivillig med et ekstra fremmedspråk på ungdomsskolen. Opplever du at språk er vanskelig eller ikke er motivert for å lære et nytt språk, kan arbeidslivsfag være et praktisk alternativ.</w:t>
      </w:r>
      <w:r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S</w:t>
      </w:r>
      <w:r w:rsidRPr="00A67BC5">
        <w:rPr>
          <w:rFonts w:asciiTheme="minorHAnsi" w:hAnsiTheme="minorHAnsi" w:cstheme="minorHAnsi"/>
          <w:color w:val="4B4A4A"/>
          <w:sz w:val="20"/>
          <w:szCs w:val="20"/>
        </w:rPr>
        <w:t>pråkkompetanse er</w:t>
      </w:r>
      <w:r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</w:t>
      </w:r>
      <w:r w:rsidR="00A67BC5"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>vel</w:t>
      </w:r>
      <w:r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og merke</w:t>
      </w:r>
      <w:r w:rsidRPr="00A67BC5">
        <w:rPr>
          <w:rFonts w:asciiTheme="minorHAnsi" w:hAnsiTheme="minorHAnsi" w:cstheme="minorHAnsi"/>
          <w:color w:val="4B4A4A"/>
          <w:sz w:val="20"/>
          <w:szCs w:val="20"/>
        </w:rPr>
        <w:t xml:space="preserve"> en viktig ressurs i fremtidig yrkesliv. Det er ikke alltid det er tilstrekkelig eller tilfredsstillende med engelskkompetanse. </w:t>
      </w:r>
    </w:p>
    <w:p w14:paraId="22495A1E" w14:textId="777534BE" w:rsidR="005B14A0" w:rsidRPr="00A67BC5" w:rsidRDefault="00A67BC5" w:rsidP="005B14A0">
      <w:pPr>
        <w:pStyle w:val="NormalWeb"/>
        <w:rPr>
          <w:rFonts w:asciiTheme="minorHAnsi" w:hAnsiTheme="minorHAnsi" w:cstheme="minorHAnsi"/>
          <w:color w:val="4B4A4A"/>
          <w:sz w:val="20"/>
          <w:szCs w:val="20"/>
          <w:lang w:val="nb-NO"/>
        </w:rPr>
      </w:pPr>
      <w:r w:rsidRPr="00A67BC5">
        <w:rPr>
          <w:rFonts w:asciiTheme="minorHAnsi" w:hAnsiTheme="minorHAnsi" w:cstheme="minorHAnsi"/>
          <w:color w:val="4B4A4A"/>
          <w:sz w:val="20"/>
          <w:szCs w:val="20"/>
          <w:u w:val="single"/>
          <w:lang w:val="nb-NO"/>
        </w:rPr>
        <w:t>Studieforberedende utdanningsprogram:</w:t>
      </w:r>
      <w:r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</w:t>
      </w:r>
      <w:r w:rsidR="005B14A0"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Når elevene senere skal søke seg inn på videregående skole, så må elevene ha ekstra fremmedspråk dersom de ønsker å gå studieforberedende utdanningsprogram. Det er obligatorisk for elevene å ha fremmedspråk over 2 år på videregående skole, studieforberedende utdanningsprogram, men elever som ikke har hatt ekstra fremmedspråk på ungdomsskolen, må ha dette over 3 år på videregående skole. </w:t>
      </w:r>
    </w:p>
    <w:p w14:paraId="0354C4CB" w14:textId="0EEB706A" w:rsidR="00976C68" w:rsidRPr="00A67BC5" w:rsidRDefault="00A67BC5" w:rsidP="005B14A0">
      <w:pPr>
        <w:pStyle w:val="NormalWeb"/>
        <w:rPr>
          <w:rFonts w:asciiTheme="minorHAnsi" w:hAnsiTheme="minorHAnsi" w:cstheme="minorHAnsi"/>
          <w:color w:val="4B4A4A"/>
          <w:sz w:val="20"/>
          <w:szCs w:val="20"/>
          <w:lang w:val="nb-NO"/>
        </w:rPr>
      </w:pPr>
      <w:r w:rsidRPr="00A67BC5">
        <w:rPr>
          <w:rFonts w:asciiTheme="minorHAnsi" w:hAnsiTheme="minorHAnsi" w:cstheme="minorHAnsi"/>
          <w:color w:val="4B4A4A"/>
          <w:sz w:val="20"/>
          <w:szCs w:val="20"/>
          <w:u w:val="single"/>
          <w:lang w:val="nb-NO"/>
        </w:rPr>
        <w:t xml:space="preserve">Yrkesfaglig utdanningsprogram: </w:t>
      </w:r>
      <w:r w:rsidR="005B14A0" w:rsidRPr="00A67BC5">
        <w:rPr>
          <w:rFonts w:asciiTheme="minorHAnsi" w:hAnsiTheme="minorHAnsi" w:cstheme="minorHAnsi"/>
          <w:color w:val="4B4A4A"/>
          <w:sz w:val="20"/>
          <w:szCs w:val="20"/>
          <w:u w:val="single"/>
          <w:lang w:val="nb-NO"/>
        </w:rPr>
        <w:t>Elever</w:t>
      </w:r>
      <w:r w:rsidR="005B14A0"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som søker seg til yrkesforberedende utdanningsprogram trenger ikke språkfag, men kan ha personlig fordel av å ha hatt dette i ungdomsskolen. Det vil da kunne være lettere for dem å kommunisere med fremmedspråklige i arbeidslivet. Skulle en elev som ikke har hatt ekstra fremmedspråk senere ønske å studere, så kan «påbygg» tas og da er det ingen krav om ekstra fremmedspråk.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14A0" w14:paraId="1B07C175" w14:textId="77777777" w:rsidTr="005B14A0">
        <w:tc>
          <w:tcPr>
            <w:tcW w:w="4531" w:type="dxa"/>
          </w:tcPr>
          <w:p w14:paraId="615E1082" w14:textId="7B4990C2" w:rsidR="005B14A0" w:rsidRPr="00A67BC5" w:rsidRDefault="005B14A0" w:rsidP="005B14A0">
            <w:pPr>
              <w:pStyle w:val="NormalWeb"/>
              <w:rPr>
                <w:rFonts w:asciiTheme="minorHAnsi" w:hAnsiTheme="minorHAnsi" w:cstheme="minorHAnsi"/>
                <w:b/>
                <w:bCs/>
                <w:color w:val="4B4A4A"/>
                <w:sz w:val="24"/>
                <w:szCs w:val="24"/>
                <w:lang w:val="nb-NO"/>
              </w:rPr>
            </w:pPr>
            <w:r w:rsidRPr="00A67BC5">
              <w:rPr>
                <w:rFonts w:asciiTheme="minorHAnsi" w:hAnsiTheme="minorHAnsi" w:cstheme="minorHAnsi"/>
                <w:b/>
                <w:bCs/>
                <w:color w:val="4B4A4A"/>
                <w:sz w:val="24"/>
                <w:szCs w:val="24"/>
                <w:lang w:val="nb-NO"/>
              </w:rPr>
              <w:t>Spansk</w:t>
            </w:r>
          </w:p>
        </w:tc>
        <w:tc>
          <w:tcPr>
            <w:tcW w:w="4531" w:type="dxa"/>
          </w:tcPr>
          <w:p w14:paraId="70AC3F5D" w14:textId="79AF26F8" w:rsidR="005B14A0" w:rsidRPr="00A67BC5" w:rsidRDefault="005B14A0" w:rsidP="005B14A0">
            <w:pPr>
              <w:pStyle w:val="NormalWeb"/>
              <w:rPr>
                <w:rFonts w:asciiTheme="minorHAnsi" w:hAnsiTheme="minorHAnsi" w:cstheme="minorHAnsi"/>
                <w:b/>
                <w:bCs/>
                <w:color w:val="4B4A4A"/>
                <w:sz w:val="24"/>
                <w:szCs w:val="24"/>
                <w:lang w:val="nb-NO"/>
              </w:rPr>
            </w:pPr>
            <w:r w:rsidRPr="00A67BC5">
              <w:rPr>
                <w:rFonts w:asciiTheme="minorHAnsi" w:hAnsiTheme="minorHAnsi" w:cstheme="minorHAnsi"/>
                <w:b/>
                <w:bCs/>
                <w:color w:val="4B4A4A"/>
                <w:sz w:val="24"/>
                <w:szCs w:val="24"/>
                <w:lang w:val="nb-NO"/>
              </w:rPr>
              <w:t>Arbeidslivsfag</w:t>
            </w:r>
          </w:p>
        </w:tc>
      </w:tr>
      <w:tr w:rsidR="005B14A0" w14:paraId="27361CFD" w14:textId="77777777" w:rsidTr="005B14A0">
        <w:tc>
          <w:tcPr>
            <w:tcW w:w="4531" w:type="dxa"/>
          </w:tcPr>
          <w:p w14:paraId="272FB8A8" w14:textId="77777777" w:rsidR="00A67BC5" w:rsidRP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Mål for opplæringen er at eleven skal kunne</w:t>
            </w:r>
          </w:p>
          <w:p w14:paraId="379BA9ED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lytte til og forstå enkel og tydelig tale om personlige og dagligdagse emner</w:t>
            </w:r>
          </w:p>
          <w:p w14:paraId="0A9547BE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delta i enkle samtaler i dagligdagse situasjoner om aktiviteter og kjente emner</w:t>
            </w:r>
          </w:p>
          <w:p w14:paraId="4F4E93E6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muntlig fortelle om dagligliv og opplevelser og uttrykke meninger, også spontant</w:t>
            </w:r>
          </w:p>
          <w:p w14:paraId="2F64FD6B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lese og forstå tilpassede og enklere autentiske tekster om personlige og dagligdagse emner</w:t>
            </w:r>
          </w:p>
          <w:p w14:paraId="5C5EF9BD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skrive enkle tekster om dagligliv og opplevelser som forteller, beskriver og informerer, med og uten hjelpemidler</w:t>
            </w:r>
          </w:p>
          <w:p w14:paraId="02D2F72F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bruke enkle språklige strukturer, regler for uttale og rettskriving og språkets offisielle alfabet eller tegn for å kommunisere på en situasjonstilpasset måte</w:t>
            </w:r>
          </w:p>
          <w:p w14:paraId="0AEF6DF3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bruke relevante lærings- og kommunikasjonsstrategier, digitale ressurser og erfaringer fra tidligere språklæring i læringsprosessen</w:t>
            </w:r>
          </w:p>
          <w:p w14:paraId="1366AD5E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utforske og beskrive levemåter, tradisjoner og geografi i områder der språket snakkes, og se sammenhenger med egen bakgrunn</w:t>
            </w:r>
          </w:p>
          <w:p w14:paraId="088B7721" w14:textId="77777777" w:rsidR="005B14A0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utforske og beskrive kunstneriske og kulturelle uttrykk fra områder der språket snakkes, og gi uttrykk for egne opplevelser</w:t>
            </w:r>
          </w:p>
          <w:p w14:paraId="139563EC" w14:textId="3E462359" w:rsidR="00A67BC5" w:rsidRP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Elevene får karakter i faget som er tellende på vitnemålet.</w:t>
            </w:r>
          </w:p>
        </w:tc>
        <w:tc>
          <w:tcPr>
            <w:tcW w:w="4531" w:type="dxa"/>
          </w:tcPr>
          <w:p w14:paraId="2657CB7F" w14:textId="77777777" w:rsidR="00A67BC5" w:rsidRP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Mål for opplæringen er at eleven skal kunne</w:t>
            </w:r>
          </w:p>
          <w:p w14:paraId="6FEAE77C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undersøke behov for varer og tjenester på skolen og i lokalsamfunnet</w:t>
            </w:r>
          </w:p>
          <w:p w14:paraId="2B05BC2F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planlegge praktiske og yrkesrettede arbeidsoppdrag</w:t>
            </w:r>
          </w:p>
          <w:p w14:paraId="3CC63C8E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produsere og levere varer og tjenester etter kvalitetskrav</w:t>
            </w:r>
          </w:p>
          <w:p w14:paraId="516B2FCB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bruke fagbegreper, arbeidsmetoder, verktøy, materialer og teknologi tilpasset arbeidsoppdrag og begrunne valg</w:t>
            </w:r>
          </w:p>
          <w:p w14:paraId="565227BA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samarbeide, fremme forslag og delta i beslutninger i et arbeidsfellesskap</w:t>
            </w:r>
          </w:p>
          <w:p w14:paraId="3C16065E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ivareta bærekraftige prinsipper i alle deler av arbeidsoppdraget</w:t>
            </w:r>
          </w:p>
          <w:p w14:paraId="27654A5F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beskrive og vurdere risiko, og følge etiske retningslinjer og arbeidslivets regler i arbeidsoppdraget</w:t>
            </w:r>
          </w:p>
          <w:p w14:paraId="3C3C11C9" w14:textId="77777777" w:rsidR="005B14A0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vurdere sin egen og gruppens arbeidsinnsats, arbeidsprosess og arbeidsoppdragets resultat</w:t>
            </w:r>
          </w:p>
          <w:p w14:paraId="2C50661B" w14:textId="77777777" w:rsid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</w:p>
          <w:p w14:paraId="301CF6DA" w14:textId="77777777" w:rsid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</w:p>
          <w:p w14:paraId="6D8E4F00" w14:textId="77777777" w:rsid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</w:p>
          <w:p w14:paraId="652713F9" w14:textId="431AC761" w:rsidR="00A67BC5" w:rsidRP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Elevene får karakter i faget som er tellende på vitnemålet.</w:t>
            </w:r>
          </w:p>
        </w:tc>
      </w:tr>
    </w:tbl>
    <w:p w14:paraId="511989BC" w14:textId="0E70813E" w:rsidR="005B14A0" w:rsidRPr="005B14A0" w:rsidRDefault="005B14A0" w:rsidP="005B14A0">
      <w:pPr>
        <w:pStyle w:val="NormalWeb"/>
        <w:rPr>
          <w:rFonts w:asciiTheme="minorHAnsi" w:hAnsiTheme="minorHAnsi" w:cstheme="minorHAnsi"/>
          <w:color w:val="4B4A4A"/>
          <w:sz w:val="24"/>
          <w:szCs w:val="24"/>
          <w:lang w:val="nb-NO"/>
        </w:rPr>
      </w:pPr>
    </w:p>
    <w:sectPr w:rsidR="005B14A0" w:rsidRPr="005B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0E22"/>
    <w:multiLevelType w:val="hybridMultilevel"/>
    <w:tmpl w:val="718A510A"/>
    <w:lvl w:ilvl="0" w:tplc="2D5231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15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A0"/>
    <w:rsid w:val="005B14A0"/>
    <w:rsid w:val="007522C6"/>
    <w:rsid w:val="00976C68"/>
    <w:rsid w:val="009F68B4"/>
    <w:rsid w:val="00A67BC5"/>
    <w:rsid w:val="00B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DC45"/>
  <w15:chartTrackingRefBased/>
  <w15:docId w15:val="{4CE276B5-6D9E-4502-BAC0-B11741C2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4A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o-NO"/>
      <w14:ligatures w14:val="none"/>
    </w:rPr>
  </w:style>
  <w:style w:type="table" w:styleId="Tabellrutenett">
    <w:name w:val="Table Grid"/>
    <w:basedOn w:val="Vanligtabell"/>
    <w:uiPriority w:val="39"/>
    <w:rsid w:val="005B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76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0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7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3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5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0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Karoline Dønnestad</dc:creator>
  <cp:keywords/>
  <dc:description/>
  <cp:lastModifiedBy>Bent Svendsen</cp:lastModifiedBy>
  <cp:revision>2</cp:revision>
  <dcterms:created xsi:type="dcterms:W3CDTF">2024-02-01T08:11:00Z</dcterms:created>
  <dcterms:modified xsi:type="dcterms:W3CDTF">2024-02-01T08:11:00Z</dcterms:modified>
</cp:coreProperties>
</file>